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2" w:rsidRDefault="00FA22D2" w:rsidP="00AC38CA">
      <w:pPr>
        <w:pStyle w:val="Ttulo3"/>
        <w:rPr>
          <w:bCs/>
        </w:rPr>
      </w:pPr>
    </w:p>
    <w:p w:rsidR="003B3AD6" w:rsidRDefault="003B3AD6" w:rsidP="003B3AD6">
      <w:pPr>
        <w:rPr>
          <w:lang w:eastAsia="pt-BR"/>
        </w:rPr>
      </w:pPr>
    </w:p>
    <w:p w:rsidR="003B3AD6" w:rsidRDefault="003B3AD6" w:rsidP="003B3AD6">
      <w:pPr>
        <w:ind w:firstLine="1134"/>
        <w:jc w:val="center"/>
        <w:rPr>
          <w:b/>
          <w:sz w:val="24"/>
          <w:szCs w:val="24"/>
        </w:rPr>
      </w:pPr>
    </w:p>
    <w:p w:rsidR="003F3000" w:rsidRDefault="003F3000" w:rsidP="003F3000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6.20</w:t>
      </w:r>
      <w:r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3B3AD6" w:rsidRPr="00275AF7" w:rsidRDefault="003B3AD6" w:rsidP="003B3AD6">
      <w:pPr>
        <w:ind w:firstLine="1134"/>
        <w:jc w:val="center"/>
        <w:rPr>
          <w:b/>
          <w:sz w:val="24"/>
          <w:szCs w:val="24"/>
        </w:rPr>
      </w:pPr>
    </w:p>
    <w:p w:rsidR="003B3AD6" w:rsidRDefault="003B3AD6" w:rsidP="003B3AD6">
      <w:pPr>
        <w:ind w:left="3540"/>
        <w:jc w:val="both"/>
        <w:rPr>
          <w:sz w:val="24"/>
          <w:szCs w:val="24"/>
        </w:rPr>
      </w:pPr>
    </w:p>
    <w:p w:rsidR="00901507" w:rsidRDefault="00901507" w:rsidP="003B3AD6">
      <w:pPr>
        <w:ind w:left="3540"/>
        <w:jc w:val="both"/>
        <w:rPr>
          <w:sz w:val="24"/>
          <w:szCs w:val="24"/>
        </w:rPr>
      </w:pPr>
    </w:p>
    <w:p w:rsidR="003B3AD6" w:rsidRPr="003B3AD6" w:rsidRDefault="003B3AD6" w:rsidP="003B3AD6">
      <w:pPr>
        <w:ind w:left="3540"/>
        <w:jc w:val="both"/>
        <w:rPr>
          <w:b/>
          <w:sz w:val="24"/>
          <w:szCs w:val="24"/>
        </w:rPr>
      </w:pPr>
      <w:r w:rsidRPr="003B3AD6">
        <w:rPr>
          <w:b/>
          <w:sz w:val="24"/>
          <w:szCs w:val="24"/>
        </w:rPr>
        <w:t>DISPÕE SOBRE CRIAÇÃO DO COMITÊ DE AÇÃO PREVENTIVA AO MOSQUITO AEDES AEGYPTI NO MUNICÍPIO DE CUIABÁ.</w:t>
      </w:r>
    </w:p>
    <w:p w:rsidR="003B3AD6" w:rsidRPr="00275AF7" w:rsidRDefault="003B3AD6" w:rsidP="003B3AD6">
      <w:pPr>
        <w:jc w:val="both"/>
        <w:rPr>
          <w:sz w:val="24"/>
          <w:szCs w:val="24"/>
        </w:rPr>
      </w:pPr>
    </w:p>
    <w:p w:rsidR="003B3AD6" w:rsidRDefault="003B3AD6" w:rsidP="003B3AD6">
      <w:pPr>
        <w:ind w:firstLine="1134"/>
        <w:jc w:val="both"/>
        <w:rPr>
          <w:b/>
          <w:sz w:val="24"/>
          <w:szCs w:val="24"/>
        </w:rPr>
      </w:pPr>
    </w:p>
    <w:p w:rsidR="003B3AD6" w:rsidRDefault="003B3AD6" w:rsidP="003B3AD6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>O PREFEITO MUNICIPAL DE CUIABÁ – MT</w:t>
      </w:r>
      <w:r w:rsidRPr="00275AF7"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3B3AD6" w:rsidRPr="00275AF7" w:rsidRDefault="003B3AD6" w:rsidP="003B3AD6">
      <w:pPr>
        <w:ind w:firstLine="1134"/>
        <w:jc w:val="both"/>
        <w:rPr>
          <w:sz w:val="24"/>
          <w:szCs w:val="24"/>
        </w:rPr>
      </w:pPr>
    </w:p>
    <w:p w:rsidR="003B3AD6" w:rsidRDefault="003B3AD6" w:rsidP="003B3AD6">
      <w:pPr>
        <w:ind w:firstLine="1134"/>
        <w:jc w:val="both"/>
        <w:rPr>
          <w:sz w:val="24"/>
          <w:szCs w:val="24"/>
        </w:rPr>
      </w:pPr>
      <w:r w:rsidRPr="00275AF7">
        <w:rPr>
          <w:sz w:val="24"/>
          <w:szCs w:val="24"/>
        </w:rPr>
        <w:t xml:space="preserve">CONSIDERANDO que o Prefeito Municipal é competente para dispor sobre a organização e funcionamento da Administração do Município de Cuiabá por meio de decretos, </w:t>
      </w:r>
      <w:r w:rsidRPr="00B914FC">
        <w:rPr>
          <w:sz w:val="24"/>
          <w:szCs w:val="24"/>
        </w:rPr>
        <w:t>sem aumento de despesa</w:t>
      </w:r>
      <w:r w:rsidRPr="00275AF7">
        <w:rPr>
          <w:sz w:val="24"/>
          <w:szCs w:val="24"/>
        </w:rPr>
        <w:t xml:space="preserve">; </w:t>
      </w:r>
    </w:p>
    <w:p w:rsidR="003B3AD6" w:rsidRPr="00275AF7" w:rsidRDefault="003B3AD6" w:rsidP="003B3AD6">
      <w:pPr>
        <w:ind w:firstLine="1134"/>
        <w:jc w:val="both"/>
        <w:rPr>
          <w:sz w:val="24"/>
          <w:szCs w:val="24"/>
        </w:rPr>
      </w:pPr>
    </w:p>
    <w:p w:rsidR="003B3AD6" w:rsidRDefault="003B3AD6" w:rsidP="003B3AD6">
      <w:pPr>
        <w:ind w:firstLine="1134"/>
        <w:jc w:val="both"/>
        <w:rPr>
          <w:sz w:val="24"/>
          <w:szCs w:val="24"/>
        </w:rPr>
      </w:pPr>
      <w:r w:rsidRPr="00275AF7">
        <w:rPr>
          <w:sz w:val="24"/>
          <w:szCs w:val="24"/>
        </w:rPr>
        <w:t xml:space="preserve">CONSIDERANDO a necessidade de adequações imediatas para atender ao novo programa de governo e garantir a continuidade na execução das políticas, programas, projetos, atividades e serviços públicos; </w:t>
      </w:r>
    </w:p>
    <w:p w:rsidR="003B3AD6" w:rsidRDefault="003B3AD6" w:rsidP="003B3AD6">
      <w:pPr>
        <w:ind w:firstLine="1134"/>
        <w:jc w:val="both"/>
        <w:rPr>
          <w:sz w:val="24"/>
          <w:szCs w:val="24"/>
        </w:rPr>
      </w:pPr>
    </w:p>
    <w:p w:rsidR="003B3AD6" w:rsidRDefault="003B3AD6" w:rsidP="003B3AD6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os compromissos assumidos com a população que precisam ser</w:t>
      </w:r>
      <w:r w:rsidR="00901507">
        <w:rPr>
          <w:sz w:val="24"/>
          <w:szCs w:val="24"/>
        </w:rPr>
        <w:t xml:space="preserve"> cumpridos pelo gestor público; e,</w:t>
      </w:r>
    </w:p>
    <w:p w:rsidR="00901507" w:rsidRPr="00275AF7" w:rsidRDefault="00901507" w:rsidP="003B3AD6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CONSIDERANDO a urgência de se estabelecer ações preventivas para eliminação do vetor ainda no período chuvoso,</w:t>
      </w:r>
    </w:p>
    <w:p w:rsidR="003B3AD6" w:rsidRDefault="003B3AD6" w:rsidP="003B3AD6">
      <w:pPr>
        <w:ind w:firstLine="1134"/>
        <w:jc w:val="both"/>
        <w:rPr>
          <w:sz w:val="24"/>
          <w:szCs w:val="24"/>
        </w:rPr>
      </w:pPr>
    </w:p>
    <w:p w:rsidR="003B3AD6" w:rsidRDefault="003B3AD6" w:rsidP="003B3AD6">
      <w:pPr>
        <w:ind w:firstLine="1134"/>
        <w:jc w:val="both"/>
        <w:rPr>
          <w:b/>
          <w:sz w:val="24"/>
          <w:szCs w:val="24"/>
        </w:rPr>
      </w:pPr>
      <w:r w:rsidRPr="00275AF7">
        <w:rPr>
          <w:b/>
          <w:sz w:val="24"/>
          <w:szCs w:val="24"/>
        </w:rPr>
        <w:t xml:space="preserve">DECRETA: </w:t>
      </w:r>
    </w:p>
    <w:p w:rsidR="003B3AD6" w:rsidRDefault="003B3AD6" w:rsidP="003B3AD6">
      <w:pPr>
        <w:ind w:firstLine="1134"/>
        <w:jc w:val="both"/>
        <w:rPr>
          <w:sz w:val="24"/>
          <w:szCs w:val="24"/>
        </w:rPr>
      </w:pPr>
    </w:p>
    <w:p w:rsidR="003B3AD6" w:rsidRDefault="003B3AD6" w:rsidP="003B3AD6">
      <w:pPr>
        <w:ind w:firstLine="1134"/>
        <w:jc w:val="both"/>
        <w:rPr>
          <w:sz w:val="24"/>
          <w:szCs w:val="24"/>
        </w:rPr>
      </w:pPr>
      <w:r w:rsidRPr="009C7B6D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</w:t>
      </w:r>
      <w:r w:rsidRPr="009C7B6D">
        <w:rPr>
          <w:b/>
          <w:sz w:val="24"/>
          <w:szCs w:val="24"/>
        </w:rPr>
        <w:t xml:space="preserve">º </w:t>
      </w:r>
      <w:r w:rsidRPr="008B1679">
        <w:rPr>
          <w:sz w:val="24"/>
          <w:szCs w:val="24"/>
        </w:rPr>
        <w:t>Fica instituído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9C7B6D">
        <w:rPr>
          <w:sz w:val="24"/>
          <w:szCs w:val="24"/>
        </w:rPr>
        <w:t xml:space="preserve">Comitê </w:t>
      </w:r>
      <w:r>
        <w:rPr>
          <w:sz w:val="24"/>
          <w:szCs w:val="24"/>
        </w:rPr>
        <w:t xml:space="preserve">de Ação Preventiva ao Mosquito Aedes Aegypti na Secretaria Municipal de Saúde com </w:t>
      </w:r>
      <w:r w:rsidRPr="00186233">
        <w:rPr>
          <w:sz w:val="24"/>
          <w:szCs w:val="24"/>
        </w:rPr>
        <w:t xml:space="preserve">ações conjuntas </w:t>
      </w:r>
      <w:r>
        <w:rPr>
          <w:sz w:val="24"/>
          <w:szCs w:val="24"/>
        </w:rPr>
        <w:t>entre as</w:t>
      </w:r>
      <w:r w:rsidRPr="00186233">
        <w:rPr>
          <w:sz w:val="24"/>
          <w:szCs w:val="24"/>
        </w:rPr>
        <w:t xml:space="preserve"> Secretarias Municipais de Governo, </w:t>
      </w:r>
      <w:r>
        <w:rPr>
          <w:sz w:val="24"/>
          <w:szCs w:val="24"/>
        </w:rPr>
        <w:t xml:space="preserve">de </w:t>
      </w:r>
      <w:r w:rsidRPr="00186233">
        <w:rPr>
          <w:sz w:val="24"/>
          <w:szCs w:val="24"/>
        </w:rPr>
        <w:t>Comunicação</w:t>
      </w:r>
      <w:r w:rsidRPr="00EB1B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</w:t>
      </w:r>
      <w:r w:rsidRPr="00EB1B4B">
        <w:rPr>
          <w:sz w:val="24"/>
          <w:szCs w:val="24"/>
        </w:rPr>
        <w:t>Obras Públicas</w:t>
      </w:r>
      <w:r>
        <w:rPr>
          <w:sz w:val="24"/>
          <w:szCs w:val="24"/>
        </w:rPr>
        <w:t xml:space="preserve">, de </w:t>
      </w:r>
      <w:r w:rsidRPr="00EB1B4B">
        <w:rPr>
          <w:sz w:val="24"/>
          <w:szCs w:val="24"/>
        </w:rPr>
        <w:t>Serviços Urbanos</w:t>
      </w:r>
      <w:r>
        <w:rPr>
          <w:sz w:val="24"/>
          <w:szCs w:val="24"/>
        </w:rPr>
        <w:t>,</w:t>
      </w:r>
      <w:r w:rsidRPr="00EB1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EB1B4B">
        <w:rPr>
          <w:sz w:val="24"/>
          <w:szCs w:val="24"/>
        </w:rPr>
        <w:t xml:space="preserve">Meio Ambiente </w:t>
      </w:r>
      <w:r>
        <w:rPr>
          <w:sz w:val="24"/>
          <w:szCs w:val="24"/>
        </w:rPr>
        <w:t>e Desenvolvimento Urbano e Procuradoria Geral.</w:t>
      </w:r>
    </w:p>
    <w:p w:rsidR="003B3AD6" w:rsidRDefault="003B3AD6" w:rsidP="003B3AD6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As secretarias municipais identificadas no caput deste artigo deverão estabelecer um plano de ação em conjunto no prazo máximo de até 15 dias, contendo as diretrizes dos trabalhos e cronograma de execução. </w:t>
      </w:r>
    </w:p>
    <w:p w:rsidR="003B3AD6" w:rsidRDefault="003B3AD6" w:rsidP="003B3AD6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Os serviços de limpeza nos bairros devem ser iniciados na segunda quinzena do mês de janeiro de 2017, de acordo com as datas previstas no cronograma de trabalho estabelecido no § 1º, a ser divulgado oportunamente para conhecimento e acompanhamento da população.</w:t>
      </w:r>
    </w:p>
    <w:p w:rsidR="003B3AD6" w:rsidRDefault="003B3AD6" w:rsidP="003B3AD6">
      <w:pPr>
        <w:ind w:firstLine="1134"/>
        <w:jc w:val="both"/>
        <w:rPr>
          <w:sz w:val="24"/>
          <w:szCs w:val="24"/>
        </w:rPr>
      </w:pPr>
    </w:p>
    <w:p w:rsidR="003B3AD6" w:rsidRPr="00275AF7" w:rsidRDefault="003B3AD6" w:rsidP="003B3AD6">
      <w:pPr>
        <w:ind w:firstLine="1134"/>
        <w:jc w:val="both"/>
        <w:rPr>
          <w:sz w:val="24"/>
          <w:szCs w:val="24"/>
        </w:rPr>
      </w:pPr>
      <w:r w:rsidRPr="00275AF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275AF7">
        <w:rPr>
          <w:b/>
          <w:sz w:val="24"/>
          <w:szCs w:val="24"/>
        </w:rPr>
        <w:t>º</w:t>
      </w:r>
      <w:r w:rsidRPr="00275AF7">
        <w:rPr>
          <w:sz w:val="24"/>
          <w:szCs w:val="24"/>
        </w:rPr>
        <w:t xml:space="preserve"> Est</w:t>
      </w:r>
      <w:r>
        <w:rPr>
          <w:sz w:val="24"/>
          <w:szCs w:val="24"/>
        </w:rPr>
        <w:t>e</w:t>
      </w:r>
      <w:r w:rsidRPr="00275AF7">
        <w:rPr>
          <w:sz w:val="24"/>
          <w:szCs w:val="24"/>
        </w:rPr>
        <w:t xml:space="preserve"> Decreto entra em vigor na data de sua publicação.</w:t>
      </w:r>
    </w:p>
    <w:p w:rsidR="003B3AD6" w:rsidRPr="00275AF7" w:rsidRDefault="003B3AD6" w:rsidP="003B3AD6">
      <w:pPr>
        <w:ind w:firstLine="1134"/>
        <w:jc w:val="both"/>
        <w:rPr>
          <w:sz w:val="24"/>
          <w:szCs w:val="24"/>
        </w:rPr>
      </w:pPr>
    </w:p>
    <w:p w:rsidR="003B3AD6" w:rsidRPr="00275AF7" w:rsidRDefault="003B3AD6" w:rsidP="003B3AD6">
      <w:pPr>
        <w:ind w:firstLine="1134"/>
        <w:jc w:val="right"/>
        <w:rPr>
          <w:sz w:val="24"/>
          <w:szCs w:val="24"/>
        </w:rPr>
      </w:pPr>
      <w:r w:rsidRPr="00275AF7">
        <w:rPr>
          <w:sz w:val="24"/>
          <w:szCs w:val="24"/>
        </w:rPr>
        <w:t xml:space="preserve">Palácio Alencastro em Cuiabá – MT, </w:t>
      </w:r>
      <w:r>
        <w:rPr>
          <w:sz w:val="24"/>
          <w:szCs w:val="24"/>
        </w:rPr>
        <w:t>02</w:t>
      </w:r>
      <w:r w:rsidRPr="00275AF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janeiro</w:t>
      </w:r>
      <w:r w:rsidRPr="00275AF7">
        <w:rPr>
          <w:sz w:val="24"/>
          <w:szCs w:val="24"/>
        </w:rPr>
        <w:t xml:space="preserve"> de 2017</w:t>
      </w:r>
      <w:r>
        <w:rPr>
          <w:sz w:val="24"/>
          <w:szCs w:val="24"/>
        </w:rPr>
        <w:t>.</w:t>
      </w:r>
    </w:p>
    <w:p w:rsidR="003B3AD6" w:rsidRPr="00837A33" w:rsidRDefault="003B3AD6" w:rsidP="003B3AD6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t>Emanuel Pinheiro</w:t>
      </w:r>
    </w:p>
    <w:p w:rsidR="00BB5BF1" w:rsidRDefault="003B3AD6" w:rsidP="003B3AD6">
      <w:pPr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>Prefeito de Cuiabá</w:t>
      </w: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18" w:rsidRDefault="00030B18" w:rsidP="001C576F">
      <w:r>
        <w:separator/>
      </w:r>
    </w:p>
  </w:endnote>
  <w:endnote w:type="continuationSeparator" w:id="0">
    <w:p w:rsidR="00030B18" w:rsidRDefault="00030B18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18" w:rsidRDefault="00030B18" w:rsidP="001C576F">
      <w:r>
        <w:separator/>
      </w:r>
    </w:p>
  </w:footnote>
  <w:footnote w:type="continuationSeparator" w:id="0">
    <w:p w:rsidR="00030B18" w:rsidRDefault="00030B18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0B18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24E3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3AD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000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28C2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40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1507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B7A0-CB4B-47AA-8A49-7E1E2B7F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7</cp:revision>
  <cp:lastPrinted>2017-01-02T11:50:00Z</cp:lastPrinted>
  <dcterms:created xsi:type="dcterms:W3CDTF">2017-01-02T01:54:00Z</dcterms:created>
  <dcterms:modified xsi:type="dcterms:W3CDTF">2017-01-02T19:21:00Z</dcterms:modified>
</cp:coreProperties>
</file>